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C158EA" w:rsidRPr="00D45411" w:rsidRDefault="00957AC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</w:p>
    <w:p w14:paraId="00000002" w14:textId="1BE40AAF" w:rsidR="00C158EA" w:rsidRPr="00D45411" w:rsidRDefault="00C1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7AA1C9" w14:textId="77777777" w:rsidR="002058E7" w:rsidRPr="00D45411" w:rsidRDefault="0020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03" w14:textId="0B290756" w:rsidR="00C158EA" w:rsidRPr="00D45411" w:rsidRDefault="00E748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Приложение 3</w:t>
      </w:r>
    </w:p>
    <w:p w14:paraId="00000004" w14:textId="799D570F" w:rsidR="00C158EA" w:rsidRPr="00D45411" w:rsidRDefault="00C1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21DFC0" w14:textId="77777777" w:rsidR="002058E7" w:rsidRPr="00D45411" w:rsidRDefault="0020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5" w14:textId="77777777" w:rsidR="00C158EA" w:rsidRPr="00D45411" w:rsidRDefault="00957A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  <w:r w:rsidRPr="00D45411">
        <w:rPr>
          <w:rFonts w:ascii="Times New Roman" w:eastAsia="Times New Roman" w:hAnsi="Times New Roman" w:cs="Times New Roman"/>
          <w:b/>
          <w:sz w:val="28"/>
          <w:szCs w:val="28"/>
        </w:rPr>
        <w:br/>
        <w:t>выдачи технического заключения к контрольно-кассовым машинам и формирования реестра контрольно-кассовых машин</w:t>
      </w:r>
    </w:p>
    <w:p w14:paraId="00000006" w14:textId="77777777" w:rsidR="00C158EA" w:rsidRPr="00D45411" w:rsidRDefault="00C158EA" w:rsidP="007B28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8BF9430" w14:textId="1EFAD0C8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1. Настоящий Порядок разработан в соответствии с частью 3 </w:t>
      </w:r>
      <w:hyperlink r:id="rId7" w:anchor="st_109">
        <w:r w:rsidRPr="00D45411">
          <w:rPr>
            <w:rFonts w:ascii="Times New Roman" w:eastAsia="Times New Roman" w:hAnsi="Times New Roman" w:cs="Times New Roman"/>
            <w:sz w:val="28"/>
            <w:szCs w:val="28"/>
          </w:rPr>
          <w:t>статьи 1</w:t>
        </w:r>
      </w:hyperlink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28 Налогового кодекса Кыргызской Республики и определяет порядок включения и исключения контрольно-кассовых машин (далее </w:t>
      </w:r>
      <w:r w:rsidR="002058E7" w:rsidRPr="00D4541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 ККМ) из реест</w:t>
      </w:r>
      <w:bookmarkStart w:id="0" w:name="_GoBack"/>
      <w:bookmarkEnd w:id="0"/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ра контрольно-кассовых машин (далее </w:t>
      </w:r>
      <w:r w:rsidR="002058E7" w:rsidRPr="00D4541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 реестр ККМ), а также порядок выдачи технического заключения о соответствии/несоответствии ККМ техническим требованиям, утвержденным </w:t>
      </w:r>
      <w:r w:rsidR="002D7CE0" w:rsidRPr="00D45411">
        <w:rPr>
          <w:rFonts w:ascii="Times New Roman" w:eastAsia="Times New Roman" w:hAnsi="Times New Roman" w:cs="Times New Roman"/>
          <w:sz w:val="28"/>
          <w:szCs w:val="28"/>
        </w:rPr>
        <w:t>уполномоченным налоговым органом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2D7CE0" w:rsidRPr="00D4541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 техническое</w:t>
      </w:r>
      <w:r w:rsidR="002D7CE0" w:rsidRPr="00D454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заключение).</w:t>
      </w:r>
    </w:p>
    <w:p w14:paraId="78A4C17D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2. В настоящем Порядке используются следующие определения:</w:t>
      </w:r>
    </w:p>
    <w:p w14:paraId="639FC042" w14:textId="6878D04E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1) заявитель </w:t>
      </w:r>
      <w:r w:rsidR="002D7CE0" w:rsidRPr="00D4541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 лицо</w:t>
      </w:r>
      <w:r w:rsidR="002D7CE0" w:rsidRPr="00D4541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 по обращению которого уполномоченным государственным органом в области связи, информатизации и электронного управления и в сфере использования электронной подписи </w:t>
      </w:r>
      <w:r w:rsidR="002D7CE0" w:rsidRPr="00D45411">
        <w:rPr>
          <w:rFonts w:ascii="Times New Roman" w:eastAsia="Times New Roman" w:hAnsi="Times New Roman" w:cs="Times New Roman"/>
          <w:sz w:val="28"/>
          <w:szCs w:val="28"/>
        </w:rPr>
        <w:t xml:space="preserve">(далее – уполномоченный государственный орган) 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рассматривается вопрос о выдаче технического заключения; </w:t>
      </w:r>
    </w:p>
    <w:p w14:paraId="029F9AE4" w14:textId="37C1C22C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2) орган по экспертизе ККМ </w:t>
      </w:r>
      <w:r w:rsidR="002D7CE0" w:rsidRPr="00D4541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 отечественная</w:t>
      </w:r>
      <w:r w:rsidR="002D7CE0" w:rsidRPr="00D454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организация, самостоятельно выполняющая функции по организации и пр</w:t>
      </w:r>
      <w:r w:rsidR="002D7CE0" w:rsidRPr="00D45411">
        <w:rPr>
          <w:rFonts w:ascii="Times New Roman" w:eastAsia="Times New Roman" w:hAnsi="Times New Roman" w:cs="Times New Roman"/>
          <w:sz w:val="28"/>
          <w:szCs w:val="28"/>
        </w:rPr>
        <w:t xml:space="preserve">оведению экспертизы модели ККМ 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на соответствие техническим требованиям к ККМ, утвержденным </w:t>
      </w:r>
      <w:r w:rsidR="002D7CE0" w:rsidRPr="00D45411">
        <w:rPr>
          <w:rFonts w:ascii="Times New Roman" w:eastAsia="Times New Roman" w:hAnsi="Times New Roman" w:cs="Times New Roman"/>
          <w:sz w:val="28"/>
          <w:szCs w:val="28"/>
        </w:rPr>
        <w:t>уполномоченным налоговым органом (далее – технические требования к ККМ)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005DA6B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В целях настоящего определения органом по экспертизе ККМ являются отечественные организации, прошедшие аккредитацию в порядке, определяемом Кабинетом Министров Кыргызской Республики;</w:t>
      </w:r>
    </w:p>
    <w:p w14:paraId="3B99208D" w14:textId="2B893E24" w:rsidR="007B28D1" w:rsidRPr="00D45411" w:rsidRDefault="002058E7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>реестр ККМ</w:t>
      </w:r>
      <w:r w:rsidR="002D7CE0" w:rsidRPr="00D45411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 xml:space="preserve"> совокупность</w:t>
      </w:r>
      <w:r w:rsidR="002D7CE0" w:rsidRPr="00D454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>сведений в автоматизированной информационной системе уполномоченного налогового органа по каждой модели ККМ, получившие в установленном порядке подтверждение на соответствие</w:t>
      </w:r>
      <w:r w:rsidR="00AC371E" w:rsidRPr="00D45411">
        <w:rPr>
          <w:rFonts w:ascii="Times New Roman" w:eastAsia="Times New Roman" w:hAnsi="Times New Roman" w:cs="Times New Roman"/>
          <w:sz w:val="28"/>
          <w:szCs w:val="28"/>
        </w:rPr>
        <w:t xml:space="preserve"> техническим требованиям к ККМ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C829E5B" w14:textId="6C69F021" w:rsidR="007B28D1" w:rsidRPr="00D45411" w:rsidRDefault="002D7CE0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>техническая документация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 xml:space="preserve"> пакет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>документов, содержащий:</w:t>
      </w:r>
    </w:p>
    <w:p w14:paraId="3A0200CB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- имеющиеся сертификаты соответствия ККМ;</w:t>
      </w:r>
    </w:p>
    <w:p w14:paraId="79E54FC6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- описание программных ККМ;</w:t>
      </w:r>
    </w:p>
    <w:p w14:paraId="6D324B93" w14:textId="4B21AFA3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- технический паспорт, описание технических характеристик, ремонтную документацию, методику освидетельствования и цветную фотографию аппаратных ККМ;</w:t>
      </w:r>
    </w:p>
    <w:p w14:paraId="3D8A2EEE" w14:textId="4DF71A02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- образцы </w:t>
      </w:r>
      <w:r w:rsidR="002D7CE0" w:rsidRPr="00D45411">
        <w:rPr>
          <w:rFonts w:ascii="Times New Roman" w:eastAsia="Times New Roman" w:hAnsi="Times New Roman" w:cs="Times New Roman"/>
          <w:sz w:val="28"/>
          <w:szCs w:val="28"/>
        </w:rPr>
        <w:t xml:space="preserve">чеков и отчетов, 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формируемых </w:t>
      </w:r>
      <w:r w:rsidR="002D7CE0" w:rsidRPr="00D45411">
        <w:rPr>
          <w:rFonts w:ascii="Times New Roman" w:eastAsia="Times New Roman" w:hAnsi="Times New Roman" w:cs="Times New Roman"/>
          <w:sz w:val="28"/>
          <w:szCs w:val="28"/>
        </w:rPr>
        <w:t>и распечатываемых ККМ;</w:t>
      </w:r>
    </w:p>
    <w:p w14:paraId="793722EB" w14:textId="58B5B29A" w:rsidR="007B28D1" w:rsidRPr="00D45411" w:rsidRDefault="002D7CE0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5) 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>экспертное заключение к ККМ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 xml:space="preserve"> заключение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 xml:space="preserve">о соответствии модели ККМ техническим требованиям к ККМ, выдаваемое органом по экспертизе 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lastRenderedPageBreak/>
        <w:t>ККМ, которое в обязательном порядке должно содержать информацию о соответствии ККМ требованиям:</w:t>
      </w:r>
    </w:p>
    <w:p w14:paraId="534395FE" w14:textId="01BDE7F4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D7CE0" w:rsidRPr="00D45411">
        <w:rPr>
          <w:rFonts w:ascii="Times New Roman" w:eastAsia="Times New Roman" w:hAnsi="Times New Roman" w:cs="Times New Roman"/>
          <w:sz w:val="28"/>
          <w:szCs w:val="28"/>
        </w:rPr>
        <w:t xml:space="preserve">по защите </w:t>
      </w:r>
      <w:proofErr w:type="gramStart"/>
      <w:r w:rsidR="002D7CE0" w:rsidRPr="00D45411">
        <w:rPr>
          <w:rFonts w:ascii="Times New Roman" w:eastAsia="Times New Roman" w:hAnsi="Times New Roman" w:cs="Times New Roman"/>
          <w:sz w:val="28"/>
          <w:szCs w:val="28"/>
        </w:rPr>
        <w:t>от несанкционированных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 модификации</w:t>
      </w:r>
      <w:proofErr w:type="gramEnd"/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 ККМ и доступа к фискальным данным с целью их удаления или корректировки;</w:t>
      </w:r>
    </w:p>
    <w:p w14:paraId="62DE1E98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- по защищенному хранению и передаче фискальных данных;</w:t>
      </w:r>
    </w:p>
    <w:p w14:paraId="7E488794" w14:textId="4D91B2C2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- по применению каналов связи;</w:t>
      </w:r>
    </w:p>
    <w:p w14:paraId="69839D22" w14:textId="7A763F8B" w:rsidR="00AC371E" w:rsidRPr="00D45411" w:rsidRDefault="00AC371E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- по подключению </w:t>
      </w:r>
      <w:r w:rsidR="00557B9F" w:rsidRPr="00D45411">
        <w:rPr>
          <w:rFonts w:ascii="Times New Roman" w:eastAsia="Times New Roman" w:hAnsi="Times New Roman" w:cs="Times New Roman"/>
          <w:sz w:val="28"/>
          <w:szCs w:val="28"/>
        </w:rPr>
        <w:t>к фискальному модулю;</w:t>
      </w:r>
    </w:p>
    <w:p w14:paraId="3F863B37" w14:textId="027E1B62" w:rsidR="007B28D1" w:rsidRPr="00D45411" w:rsidRDefault="002D7CE0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6) 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>эксплуатационная документация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 xml:space="preserve"> пакет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>документов, содержащий руководства для разработчика, системного администратора и пользователя, содержащие подробную инструкцию использования ККМ, в том числе по фискализации, проведению расчетных операций и снятию фискальных и кассовых отчетов.</w:t>
      </w:r>
    </w:p>
    <w:p w14:paraId="1B9A8FF7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Другие понятия и термины, используемые в настоящем Порядке, применяются в значении, определенном налоговым законодательством Кыргызской Республики.</w:t>
      </w:r>
    </w:p>
    <w:p w14:paraId="1391A830" w14:textId="4A35B10E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3. Каждая модель ККМ до реализации субъекту либо иному лицу для последующей ее реализации субъекту, должна пройти процедуру соответствия техническим требованиям к</w:t>
      </w:r>
      <w:r w:rsidR="006636F7" w:rsidRPr="00D45411">
        <w:rPr>
          <w:rFonts w:ascii="Times New Roman" w:eastAsia="Times New Roman" w:hAnsi="Times New Roman" w:cs="Times New Roman"/>
          <w:sz w:val="28"/>
          <w:szCs w:val="28"/>
        </w:rPr>
        <w:t xml:space="preserve"> ККМ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 в уполномоченном государственном органе, а также процедуру включения в реестр ККМ.</w:t>
      </w:r>
    </w:p>
    <w:p w14:paraId="55EDE86B" w14:textId="66AA1649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4. Модели ККМ включаются и исключаются в/из реестра ККМ на основании технического заключения, выдаваемого уполно</w:t>
      </w:r>
      <w:r w:rsidR="006636F7" w:rsidRPr="00D45411">
        <w:rPr>
          <w:rFonts w:ascii="Times New Roman" w:eastAsia="Times New Roman" w:hAnsi="Times New Roman" w:cs="Times New Roman"/>
          <w:sz w:val="28"/>
          <w:szCs w:val="28"/>
        </w:rPr>
        <w:t>моченным государственным органом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1A18128" w14:textId="158C184B" w:rsidR="007B28D1" w:rsidRPr="00D45411" w:rsidRDefault="007B28D1" w:rsidP="006636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5. Уполномоченный налоговый орган о</w:t>
      </w:r>
      <w:r w:rsidR="006636F7" w:rsidRPr="00D45411">
        <w:rPr>
          <w:rFonts w:ascii="Times New Roman" w:eastAsia="Times New Roman" w:hAnsi="Times New Roman" w:cs="Times New Roman"/>
          <w:sz w:val="28"/>
          <w:szCs w:val="28"/>
        </w:rPr>
        <w:t xml:space="preserve">существляет ведение реестра ККМ, который 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должен содержать:</w:t>
      </w:r>
    </w:p>
    <w:p w14:paraId="5BE4E001" w14:textId="19818270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6636F7" w:rsidRPr="00D45411">
        <w:rPr>
          <w:rFonts w:ascii="Times New Roman" w:eastAsia="Times New Roman" w:hAnsi="Times New Roman" w:cs="Times New Roman"/>
          <w:sz w:val="28"/>
          <w:szCs w:val="28"/>
        </w:rPr>
        <w:t>полное наименование и идентификационный налоговый номер разработчика ККМ, с указанием организационно-правовой формы, а также их контактных данных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6726598" w14:textId="1875B9FD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2) наименование модели ККМ;</w:t>
      </w:r>
      <w:r w:rsidR="006636F7" w:rsidRPr="00D454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DB07341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3) дата разработки ККМ;</w:t>
      </w:r>
    </w:p>
    <w:p w14:paraId="154241FC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4) дата включения модели ККМ в реестр ККМ;</w:t>
      </w:r>
    </w:p>
    <w:p w14:paraId="29EA0AF5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5) дата выдачи и номер положительного технического заключения;</w:t>
      </w:r>
    </w:p>
    <w:p w14:paraId="12B32B81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6) полное наименование органа по экспертизе ККМ, выдавшего экспертное заключение к ККМ;</w:t>
      </w:r>
    </w:p>
    <w:p w14:paraId="7E98A6D0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7) сфера деятельности (обменное бюро, нотариус, ломбард и т.п.), где могут применяться модели ККМ, в том числе сведения о возможности использования ККМ только в автоматических устройствах для расчетов и осуществления расчетов с применением электронных средств платежа в сети Интернет;</w:t>
      </w:r>
    </w:p>
    <w:p w14:paraId="4144672F" w14:textId="6F237F30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8) функциональная возможность работы ККМ в период отсутствия связи с </w:t>
      </w:r>
      <w:r w:rsidR="006636F7" w:rsidRPr="00D45411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информационной системой 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уполномоченн</w:t>
      </w:r>
      <w:r w:rsidR="006636F7" w:rsidRPr="00D45411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налогов</w:t>
      </w:r>
      <w:r w:rsidR="006636F7" w:rsidRPr="00D45411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орган</w:t>
      </w:r>
      <w:r w:rsidR="006636F7" w:rsidRPr="00D4541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374605" w14:textId="45BBFD33" w:rsidR="007B28D1" w:rsidRPr="00D45411" w:rsidRDefault="006636F7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6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 xml:space="preserve">. В целях рассмотрения обращений заявителей, уполномоченный государственный орган инициирует создание межведомственной комиссии в составе представителей уполномоченного государственного органа, уполномоченного налогового органа и уполномоченного государственного 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органа в области национальной безопасности, в том числе в области обеспечения информационной безопасности.</w:t>
      </w:r>
    </w:p>
    <w:p w14:paraId="7B8626BF" w14:textId="684E217A" w:rsidR="007B28D1" w:rsidRPr="00D45411" w:rsidRDefault="006636F7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7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 xml:space="preserve">. Состав и регламент работы межведомственной комиссии согласовывается и утверждается совместным приказом, инициированным уполномоченным государственным органом. </w:t>
      </w:r>
    </w:p>
    <w:p w14:paraId="6489742E" w14:textId="71E74902" w:rsidR="007B28D1" w:rsidRPr="00D45411" w:rsidRDefault="006636F7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8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>. Межведомственная комиссия вправе привлекать независимых экспертов и специалистов органа по экспертизе ККМ для технической оценки предлагаемых решений ККМ.</w:t>
      </w:r>
    </w:p>
    <w:p w14:paraId="083B003A" w14:textId="5EA4AC64" w:rsidR="007B28D1" w:rsidRPr="00D45411" w:rsidRDefault="006636F7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9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 xml:space="preserve">. Уполномоченный налоговый орган имеет право обращаться в уполномоченный государственный орган о проведении процедуры пересмотра соответствия 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моделей ККМ, включенных в реестр ККМ, 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>техническим требованиям</w:t>
      </w:r>
      <w:r w:rsidR="00D54AF3" w:rsidRPr="00D45411">
        <w:rPr>
          <w:rFonts w:ascii="Times New Roman" w:eastAsia="Times New Roman" w:hAnsi="Times New Roman" w:cs="Times New Roman"/>
          <w:sz w:val="28"/>
          <w:szCs w:val="28"/>
        </w:rPr>
        <w:t xml:space="preserve"> к ККМ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>, с указанием причин и доводов.</w:t>
      </w:r>
    </w:p>
    <w:p w14:paraId="5A8459AE" w14:textId="21686804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1</w:t>
      </w:r>
      <w:r w:rsidR="006636F7" w:rsidRPr="00D4541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. Для прохождения процедуры соответствия </w:t>
      </w:r>
      <w:r w:rsidR="006636F7" w:rsidRPr="00D45411">
        <w:rPr>
          <w:rFonts w:ascii="Times New Roman" w:eastAsia="Times New Roman" w:hAnsi="Times New Roman" w:cs="Times New Roman"/>
          <w:sz w:val="28"/>
          <w:szCs w:val="28"/>
        </w:rPr>
        <w:t xml:space="preserve">моделей ККМ 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техническим требованиям</w:t>
      </w:r>
      <w:r w:rsidR="006636F7" w:rsidRPr="00D45411">
        <w:rPr>
          <w:rFonts w:ascii="Times New Roman" w:eastAsia="Times New Roman" w:hAnsi="Times New Roman" w:cs="Times New Roman"/>
          <w:sz w:val="28"/>
          <w:szCs w:val="28"/>
        </w:rPr>
        <w:t xml:space="preserve"> к ККМ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, заявители должны обратиться в уполномоченный государ</w:t>
      </w:r>
      <w:r w:rsidR="006636F7" w:rsidRPr="00D45411">
        <w:rPr>
          <w:rFonts w:ascii="Times New Roman" w:eastAsia="Times New Roman" w:hAnsi="Times New Roman" w:cs="Times New Roman"/>
          <w:sz w:val="28"/>
          <w:szCs w:val="28"/>
        </w:rPr>
        <w:t xml:space="preserve">ственный орган в области связи 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и вместе с заявлением в произвольной форме предоставить:</w:t>
      </w:r>
    </w:p>
    <w:p w14:paraId="22715349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1) копию договора с разработчиком ККМ или их официальным представителем о поставках, технической и гарантийной поддержке ККМ, где оговариваются модели и условия гарантийного и послегарантийного ремонта. В случае, если заявителем является разработчик ККМ, предоставляются документы, подтверждающие авторское право на ККМ-разработчика, в соответствии с законодательством Кыргызской Республики в области защиты интеллектуальной собственности;</w:t>
      </w:r>
    </w:p>
    <w:p w14:paraId="7094E0A6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2) один экземпляр модели ККМ;</w:t>
      </w:r>
    </w:p>
    <w:p w14:paraId="1A7B24F0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3) техническую документацию на бумажном и электронном носителях;</w:t>
      </w:r>
    </w:p>
    <w:p w14:paraId="0144BC92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4) эксплуатационную документацию на бумажном и электронном носителях;</w:t>
      </w:r>
    </w:p>
    <w:p w14:paraId="4502D50D" w14:textId="43564B1F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5) экспертное заключение к ККМ. Экспертное заключение предоставляется заявителем в случаях, пре</w:t>
      </w:r>
      <w:r w:rsidR="00D54AF3" w:rsidRPr="00D45411">
        <w:rPr>
          <w:rFonts w:ascii="Times New Roman" w:eastAsia="Times New Roman" w:hAnsi="Times New Roman" w:cs="Times New Roman"/>
          <w:sz w:val="28"/>
          <w:szCs w:val="28"/>
        </w:rPr>
        <w:t>дусмотренных настоящим Порядком;</w:t>
      </w:r>
    </w:p>
    <w:p w14:paraId="608CB02A" w14:textId="4933A6C7" w:rsidR="00D54AF3" w:rsidRPr="00D45411" w:rsidRDefault="00D54AF3" w:rsidP="00D54A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6) инструменты и методы проверки для выявления фактов модификации, редактирования или удаления фискальных данных, утвержденные разработчиком ККМ.</w:t>
      </w:r>
    </w:p>
    <w:p w14:paraId="18B42D6A" w14:textId="51C68C58" w:rsidR="007B28D1" w:rsidRPr="00D45411" w:rsidRDefault="00D54AF3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11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>. Уполномоченный государственный орган после получения полного пакета документов и одного экземпляра модели ККМ от заявителя, в течение 5 (пять) рабочих дней со дня поступления заявления рассматривает его на полноту сведений, и, в случае представления полного пакета документов инициирует собрание межведомственной комиссии для рассмотрения представленных документов и модели ККМ.</w:t>
      </w:r>
    </w:p>
    <w:p w14:paraId="533F0AB5" w14:textId="777269D7" w:rsidR="007B28D1" w:rsidRPr="00D45411" w:rsidRDefault="00D54AF3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12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 xml:space="preserve">. Межведомственная комиссия в течение 5 (пять) рабочих дней проводит процедуру рассмотрения модели ККМ на соответствие техническим требованиям к ККМ, и по результатам выносит решение о 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соответствии/несоответствии модели КК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М техническим требованиям к ККМ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48A9B5F" w14:textId="496BA338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1</w:t>
      </w:r>
      <w:r w:rsidR="00D54AF3" w:rsidRPr="00D4541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. В случае предоставления заявителем экспертного заключения к ККМ, межведомственная комиссия рассматривает на соответствие техническим требованиям к ККМ, за исключением функций:</w:t>
      </w:r>
    </w:p>
    <w:p w14:paraId="44774847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1) защиты от несанкционированных модификаций ККМ и доступа к фискальным данным с целью их удаления или корректировки;</w:t>
      </w:r>
    </w:p>
    <w:p w14:paraId="2F1CB18C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2) защищенного хранения и передачи фискальных данных;</w:t>
      </w:r>
    </w:p>
    <w:p w14:paraId="7AD414F5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3) применения каналов связи.</w:t>
      </w:r>
    </w:p>
    <w:p w14:paraId="3534F7B0" w14:textId="7FAE244E" w:rsidR="007B28D1" w:rsidRPr="00D45411" w:rsidRDefault="00D54AF3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14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>. В случае отсутствия у заявителя экспертного заключения к ККМ, межведомственная комиссия должна рассмотреть ККМ на полное соотве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тствие техническим требованиям к ККМ. 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>В ходе рассмотрения межведомственная комиссия имеет право привлекать независимых экспертов в области программных продуктов для технической оценки предлагаемых решений ККМ.</w:t>
      </w:r>
    </w:p>
    <w:p w14:paraId="4C0ED801" w14:textId="2F6480E0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1</w:t>
      </w:r>
      <w:r w:rsidR="00D54AF3" w:rsidRPr="00D45411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. В случае вынесения межведомственной комиссией решения о соответствии или несоответствии модели ККМ техническим требованиям к ККМ, уполномоченный государственный орган в течение 3 (три) рабочих дней выдает заявителю соответствующее техническое заключение.</w:t>
      </w:r>
    </w:p>
    <w:p w14:paraId="708179A0" w14:textId="2A3629EC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1</w:t>
      </w:r>
      <w:r w:rsidR="00D54AF3" w:rsidRPr="00D4541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. Уполномоченный государственный орган:</w:t>
      </w:r>
    </w:p>
    <w:p w14:paraId="3223D21B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1) по итогам выдачи технического заключения о соответствии модели ККМ техническим требованиям к ККМ, направляет его уполномоченному налоговому органу;</w:t>
      </w:r>
    </w:p>
    <w:p w14:paraId="23402DB4" w14:textId="7777777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2) опубликовывает реестр выданных технических заключений на официальном сайте ведомства.</w:t>
      </w:r>
    </w:p>
    <w:p w14:paraId="70260856" w14:textId="3C2FBC45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1</w:t>
      </w:r>
      <w:r w:rsidR="003D4635" w:rsidRPr="00D45411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. Уполномоченный налоговый орган в течение 3 (три) рабочих дней со дня получения технического заключения о соответствии модели ККМ техническим требованиям, включает указанную модель ККМ в реестр ККМ, который опубликовывается на официальном сайте ведомства.</w:t>
      </w:r>
    </w:p>
    <w:p w14:paraId="7E1AC30D" w14:textId="07D7E410" w:rsidR="007B28D1" w:rsidRPr="00D45411" w:rsidRDefault="003D4635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18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>. Модели ККМ исключаются из реестра ККМ уполномоченным налоговым органом на основании технического заключения о несоответствии модели ККМ техническим требованиям, выданного уполномоченным государственным органом.</w:t>
      </w:r>
    </w:p>
    <w:p w14:paraId="63B9B4A5" w14:textId="3C7D374B" w:rsidR="007B28D1" w:rsidRPr="00D45411" w:rsidRDefault="003D4635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19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 xml:space="preserve">. В случае обнаружения у экземпляров модели ККМ несоответствия техническим требованиям 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к ККМ 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t xml:space="preserve">после включения ее в реестр ККМ, в том числе несанкционированного изменения фискальных данных и других сведений в ККМ и несанкционированной модификации программного обеспечения ККМ, данная модель ККМ подлежит исключению из реестра ККМ на основании технического заключения. В случае подтверждения несоответствия модели ККМ техническим требованиям к ККМ, экземпляры данной модели ККМ, зарегистрированные в автоматизированной информационной системе уполномоченного налогового органа и применяемые субъектами, подлежат снятию с регистрации уполномоченным налоговым органом, с предварительным уведомлением </w:t>
      </w:r>
      <w:r w:rsidR="007B28D1" w:rsidRPr="00D45411">
        <w:rPr>
          <w:rFonts w:ascii="Times New Roman" w:eastAsia="Times New Roman" w:hAnsi="Times New Roman" w:cs="Times New Roman"/>
          <w:sz w:val="28"/>
          <w:szCs w:val="28"/>
        </w:rPr>
        <w:lastRenderedPageBreak/>
        <w:t>субъектов за 10 (десять) рабочих дней, и исключению из реестра ККМ со дня получения технического заключения.</w:t>
      </w:r>
    </w:p>
    <w:p w14:paraId="6653FF92" w14:textId="7E3152A7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2</w:t>
      </w:r>
      <w:r w:rsidR="003D4635" w:rsidRPr="00D4541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. В случае изменения технических требований к ККМ, экземпляры моделей ККМ, ранее включенных в реестр ККМ и не соответствующих вновь принятым техническим требованиям к ККМ, могут применяться субъектами и не подлежат исключению из реестра ККМ в течение 90 (девяносто) календарных дней со дня вступления в силу вновь принятого технического требования к ККМ, если Кабинетом Министров Кыргызской Республики не установлен иной срок.</w:t>
      </w:r>
    </w:p>
    <w:p w14:paraId="3F8077E1" w14:textId="10F16A4C" w:rsidR="007B28D1" w:rsidRPr="00D45411" w:rsidRDefault="007B28D1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2</w:t>
      </w:r>
      <w:r w:rsidR="003D4635" w:rsidRPr="00D454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>. Экземпляры моделей ККМ, не соответствующие вновь принятым техническим требованиям к ККМ, зарегистрированные в автоматизированной информационной системе уполномоченного налогового органа и применяемые субъектами, по истечении 90 (девяносто) календарных дней или иного срока, установленного Кабинетом Министров Кыргызской Республики, подлежат снятию с регистрации и исключению из реестра ККМ уполномоченным налоговым органом в течение 30 (тридцать) календарных дней, с предварительным уведомлением центров технического обслуживания и субъектов за 10 (десять) рабочих дней.</w:t>
      </w:r>
    </w:p>
    <w:p w14:paraId="1887A454" w14:textId="22F7293D" w:rsidR="003D4635" w:rsidRPr="00D45411" w:rsidRDefault="003D4635" w:rsidP="002058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22. Изменения в технические требования к ККМ производится уполномоченным налоговым органом не более одного раза в год, которые вступают в силу с первого января следующего календарного года, за исключением случаев устранения противоречий, коллизий и пробелов или отсутствия </w:t>
      </w:r>
      <w:r w:rsidR="00FC6320" w:rsidRPr="00D45411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, необходимых для </w:t>
      </w:r>
      <w:r w:rsidR="00FC6320" w:rsidRPr="00D45411">
        <w:rPr>
          <w:rFonts w:ascii="Times New Roman" w:eastAsia="Times New Roman" w:hAnsi="Times New Roman" w:cs="Times New Roman"/>
          <w:sz w:val="28"/>
          <w:szCs w:val="28"/>
        </w:rPr>
        <w:t>регулирования правоотношений при расчетах с населением, осуществляемых при торговых операциях или выполнении работ и оказании услуг</w:t>
      </w:r>
      <w:r w:rsidRPr="00D4541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000003E" w14:textId="343FE1EA" w:rsidR="00C158EA" w:rsidRPr="00D45411" w:rsidRDefault="00FC6320" w:rsidP="00FC63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411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sectPr w:rsidR="00C158EA" w:rsidRPr="00D45411" w:rsidSect="00FC6320">
      <w:footerReference w:type="default" r:id="rId8"/>
      <w:pgSz w:w="11906" w:h="16838"/>
      <w:pgMar w:top="1134" w:right="1134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CC98E" w14:textId="77777777" w:rsidR="00570520" w:rsidRDefault="00570520" w:rsidP="00FC6320">
      <w:pPr>
        <w:spacing w:after="0" w:line="240" w:lineRule="auto"/>
      </w:pPr>
      <w:r>
        <w:separator/>
      </w:r>
    </w:p>
  </w:endnote>
  <w:endnote w:type="continuationSeparator" w:id="0">
    <w:p w14:paraId="611BA449" w14:textId="77777777" w:rsidR="00570520" w:rsidRDefault="00570520" w:rsidP="00FC6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605843248"/>
      <w:docPartObj>
        <w:docPartGallery w:val="Page Numbers (Bottom of Page)"/>
        <w:docPartUnique/>
      </w:docPartObj>
    </w:sdtPr>
    <w:sdtEndPr/>
    <w:sdtContent>
      <w:p w14:paraId="69EDD354" w14:textId="383E3AAD" w:rsidR="00FC6320" w:rsidRPr="00FC6320" w:rsidRDefault="00FC6320">
        <w:pPr>
          <w:pStyle w:val="a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C63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63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63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45411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FC63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F9D75B1" w14:textId="77777777" w:rsidR="00FC6320" w:rsidRPr="00FC6320" w:rsidRDefault="00FC6320">
    <w:pPr>
      <w:pStyle w:val="aa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80C5D" w14:textId="77777777" w:rsidR="00570520" w:rsidRDefault="00570520" w:rsidP="00FC6320">
      <w:pPr>
        <w:spacing w:after="0" w:line="240" w:lineRule="auto"/>
      </w:pPr>
      <w:r>
        <w:separator/>
      </w:r>
    </w:p>
  </w:footnote>
  <w:footnote w:type="continuationSeparator" w:id="0">
    <w:p w14:paraId="2BFD1BA2" w14:textId="77777777" w:rsidR="00570520" w:rsidRDefault="00570520" w:rsidP="00FC63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8EA"/>
    <w:rsid w:val="002058E7"/>
    <w:rsid w:val="002D7CE0"/>
    <w:rsid w:val="003D4635"/>
    <w:rsid w:val="00557B9F"/>
    <w:rsid w:val="00570520"/>
    <w:rsid w:val="006636F7"/>
    <w:rsid w:val="00667BE6"/>
    <w:rsid w:val="007B28D1"/>
    <w:rsid w:val="00957AC3"/>
    <w:rsid w:val="00AC371E"/>
    <w:rsid w:val="00C158EA"/>
    <w:rsid w:val="00D45411"/>
    <w:rsid w:val="00D54AF3"/>
    <w:rsid w:val="00E748BE"/>
    <w:rsid w:val="00FC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337E5"/>
  <w15:docId w15:val="{7CF66FEA-3CD6-4FB3-B65E-4F280B295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semiHidden/>
    <w:unhideWhenUsed/>
    <w:rsid w:val="008E4A1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772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201"/>
    <w:rPr>
      <w:rFonts w:ascii="Segoe UI" w:hAnsi="Segoe UI" w:cs="Segoe UI"/>
      <w:sz w:val="18"/>
      <w:szCs w:val="18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8">
    <w:name w:val="header"/>
    <w:basedOn w:val="a"/>
    <w:link w:val="a9"/>
    <w:uiPriority w:val="99"/>
    <w:unhideWhenUsed/>
    <w:rsid w:val="00FC6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6320"/>
  </w:style>
  <w:style w:type="paragraph" w:styleId="aa">
    <w:name w:val="footer"/>
    <w:basedOn w:val="a"/>
    <w:link w:val="ab"/>
    <w:uiPriority w:val="99"/>
    <w:unhideWhenUsed/>
    <w:rsid w:val="00FC6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6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2445?cl=ru-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JohkvBAgJ7C9FfDIzxUjG6DvcA==">AMUW2mV4NbKmy9tfQHDMgiqx5nzabmzTB9Q4D6z7WufqHo0fMBEFg+1/9FCTG6dSvj9Ni5rGoIraAOCNrWcxPZtro0nsLJYFd2M6TB0pbNbzd0Ei9PQNgrjwh0V6ajMUaK2Xhc1HJcTL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1639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Алманбетов Азат Аясбекович</cp:lastModifiedBy>
  <cp:revision>7</cp:revision>
  <cp:lastPrinted>2022-02-15T12:58:00Z</cp:lastPrinted>
  <dcterms:created xsi:type="dcterms:W3CDTF">2022-01-22T05:26:00Z</dcterms:created>
  <dcterms:modified xsi:type="dcterms:W3CDTF">2022-02-16T22:01:00Z</dcterms:modified>
</cp:coreProperties>
</file>